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0DC" w:rsidP="7FA6A032" w:rsidRDefault="006970DC" w14:paraId="0B8F8590" w14:textId="77777777">
      <w:pPr>
        <w:rPr>
          <w:b w:val="1"/>
          <w:bCs w:val="1"/>
          <w:sz w:val="24"/>
          <w:szCs w:val="24"/>
        </w:rPr>
      </w:pPr>
      <w:r w:rsidRPr="7FA6A032" w:rsidR="006970DC">
        <w:rPr>
          <w:b w:val="1"/>
          <w:bCs w:val="1"/>
          <w:sz w:val="24"/>
          <w:szCs w:val="24"/>
        </w:rPr>
        <w:t>Purpose</w:t>
      </w:r>
    </w:p>
    <w:p w:rsidR="006970DC" w:rsidP="006970DC" w:rsidRDefault="006970DC" w14:paraId="541FCB7D" w14:textId="3C061EF8">
      <w:r w:rsidR="5D4A2384">
        <w:rPr/>
        <w:t xml:space="preserve">This policy </w:t>
      </w:r>
      <w:r w:rsidR="5D4A2384">
        <w:rPr/>
        <w:t>identifies</w:t>
      </w:r>
      <w:r w:rsidR="5D4A2384">
        <w:rPr/>
        <w:t xml:space="preserve"> acceptable use of generative artificial intelligence (AI) tools including ChatGPT.</w:t>
      </w:r>
      <w:r w:rsidR="006970DC">
        <w:rPr/>
        <w:t xml:space="preserve"> AI can enhance productivity but </w:t>
      </w:r>
      <w:r w:rsidR="4DB7B435">
        <w:rPr/>
        <w:t xml:space="preserve">can </w:t>
      </w:r>
      <w:r w:rsidR="006970DC">
        <w:rPr/>
        <w:t xml:space="preserve">introduce security </w:t>
      </w:r>
      <w:r w:rsidR="08BB5EEA">
        <w:rPr/>
        <w:t xml:space="preserve">and privacy </w:t>
      </w:r>
      <w:r w:rsidR="006970DC">
        <w:rPr/>
        <w:t xml:space="preserve">risks </w:t>
      </w:r>
      <w:r w:rsidR="33D671F8">
        <w:rPr/>
        <w:t xml:space="preserve">as </w:t>
      </w:r>
      <w:r w:rsidR="006970DC">
        <w:rPr/>
        <w:t>they can leak sensitive data</w:t>
      </w:r>
      <w:r w:rsidR="1276DE5F">
        <w:rPr/>
        <w:t xml:space="preserve"> or </w:t>
      </w:r>
      <w:r w:rsidR="1276DE5F">
        <w:rPr/>
        <w:t>provide</w:t>
      </w:r>
      <w:r w:rsidR="1276DE5F">
        <w:rPr/>
        <w:t xml:space="preserve"> inaccura</w:t>
      </w:r>
      <w:r w:rsidR="1276DE5F">
        <w:rPr/>
        <w:t>te information.</w:t>
      </w:r>
    </w:p>
    <w:p w:rsidR="7FA6A032" w:rsidP="7FA6A032" w:rsidRDefault="7FA6A032" w14:paraId="0EB2E527" w14:textId="5DE54D2B">
      <w:pPr>
        <w:pStyle w:val="Normal"/>
      </w:pPr>
    </w:p>
    <w:p w:rsidR="006970DC" w:rsidP="006970DC" w:rsidRDefault="006970DC" w14:paraId="62CE6568" w14:textId="77777777">
      <w:r w:rsidRPr="7FA6A032" w:rsidR="006970DC">
        <w:rPr>
          <w:b w:val="1"/>
          <w:bCs w:val="1"/>
          <w:sz w:val="24"/>
          <w:szCs w:val="24"/>
        </w:rPr>
        <w:t>Scope</w:t>
      </w:r>
    </w:p>
    <w:p w:rsidR="006970DC" w:rsidP="006970DC" w:rsidRDefault="006970DC" w14:paraId="23152F4F" w14:textId="74CFBF58">
      <w:r w:rsidR="006970DC">
        <w:rPr/>
        <w:t xml:space="preserve">This policy applies to all </w:t>
      </w:r>
      <w:r w:rsidR="27004754">
        <w:rPr/>
        <w:t>firm</w:t>
      </w:r>
      <w:r w:rsidR="006970DC">
        <w:rPr/>
        <w:t xml:space="preserve"> employees in situations where the employee’s action</w:t>
      </w:r>
      <w:r w:rsidR="56AD04FE">
        <w:rPr/>
        <w:t>, either directly or through a third party such as a vendor,</w:t>
      </w:r>
      <w:r w:rsidR="006970DC">
        <w:rPr/>
        <w:t xml:space="preserve"> may expose </w:t>
      </w:r>
      <w:r w:rsidR="06BA4F6B">
        <w:rPr/>
        <w:t>the firm’s</w:t>
      </w:r>
      <w:r w:rsidR="006970DC">
        <w:rPr/>
        <w:t xml:space="preserve"> systems or data to generative AI tools.</w:t>
      </w:r>
    </w:p>
    <w:p w:rsidR="006970DC" w:rsidP="006970DC" w:rsidRDefault="006970DC" w14:paraId="7EC4AC15" w14:textId="77777777"/>
    <w:p w:rsidR="006970DC" w:rsidP="006970DC" w:rsidRDefault="006970DC" w14:paraId="5A0A9F48" w14:textId="77777777">
      <w:r w:rsidRPr="7FA6A032" w:rsidR="006970DC">
        <w:rPr>
          <w:b w:val="1"/>
          <w:bCs w:val="1"/>
          <w:sz w:val="24"/>
          <w:szCs w:val="24"/>
        </w:rPr>
        <w:t>Policy</w:t>
      </w:r>
    </w:p>
    <w:p w:rsidR="006970DC" w:rsidP="7FA6A032" w:rsidRDefault="006970DC" w14:paraId="240C6B2E" w14:textId="0E52411B">
      <w:pPr>
        <w:pStyle w:val="Normal"/>
      </w:pPr>
      <w:r w:rsidR="35FF7797">
        <w:rPr/>
        <w:t xml:space="preserve">The firm will </w:t>
      </w:r>
      <w:r w:rsidR="35FF7797">
        <w:rPr/>
        <w:t>maintain</w:t>
      </w:r>
      <w:r w:rsidR="35FF7797">
        <w:rPr/>
        <w:t xml:space="preserve"> a list of approved AI tools which will be classified as </w:t>
      </w:r>
      <w:r w:rsidR="61D4D525">
        <w:rPr/>
        <w:t>A</w:t>
      </w:r>
      <w:r w:rsidR="0F6F85EE">
        <w:rPr/>
        <w:t>llowed</w:t>
      </w:r>
      <w:r w:rsidR="006970DC">
        <w:rPr/>
        <w:t xml:space="preserve">; </w:t>
      </w:r>
      <w:r w:rsidR="6A2D8980">
        <w:rPr/>
        <w:t xml:space="preserve">any unlisted tools will be defined as </w:t>
      </w:r>
      <w:r w:rsidR="006970DC">
        <w:rPr/>
        <w:t>Constrained.</w:t>
      </w:r>
    </w:p>
    <w:p w:rsidR="006970DC" w:rsidP="006970DC" w:rsidRDefault="006970DC" w14:paraId="0B788F51" w14:textId="32DD5FBF">
      <w:r w:rsidR="006970DC">
        <w:rPr/>
        <w:t xml:space="preserve">For all </w:t>
      </w:r>
      <w:r w:rsidR="75174FBE">
        <w:rPr/>
        <w:t xml:space="preserve">allowed </w:t>
      </w:r>
      <w:r w:rsidR="006970DC">
        <w:rPr/>
        <w:t xml:space="preserve">tools, the </w:t>
      </w:r>
      <w:r w:rsidR="62FE43A2">
        <w:rPr/>
        <w:t xml:space="preserve">firm </w:t>
      </w:r>
      <w:r w:rsidR="006970DC">
        <w:rPr/>
        <w:t xml:space="preserve">shall </w:t>
      </w:r>
      <w:r w:rsidR="006970DC">
        <w:rPr/>
        <w:t>identify</w:t>
      </w:r>
      <w:r w:rsidR="006970DC">
        <w:rPr/>
        <w:t xml:space="preserve"> which categories of data they are certified to handle.</w:t>
      </w:r>
    </w:p>
    <w:p w:rsidR="7FA6A032" w:rsidP="7FA6A032" w:rsidRDefault="7FA6A032" w14:paraId="43D8364A" w14:textId="773BDB70">
      <w:pPr>
        <w:pStyle w:val="Normal"/>
      </w:pPr>
    </w:p>
    <w:p w:rsidR="006970DC" w:rsidP="7FA6A032" w:rsidRDefault="006970DC" w14:paraId="36A9B451" w14:textId="7ABE31C4">
      <w:pPr>
        <w:pStyle w:val="Normal"/>
        <w:rPr>
          <w:b w:val="1"/>
          <w:bCs w:val="1"/>
        </w:rPr>
      </w:pPr>
      <w:r w:rsidRPr="7FA6A032" w:rsidR="006970DC">
        <w:rPr>
          <w:b w:val="1"/>
          <w:bCs w:val="1"/>
        </w:rPr>
        <w:t xml:space="preserve">The </w:t>
      </w:r>
      <w:r w:rsidRPr="7FA6A032" w:rsidR="2099B0F0">
        <w:rPr>
          <w:b w:val="1"/>
          <w:bCs w:val="1"/>
        </w:rPr>
        <w:t xml:space="preserve">Technology Committee/Partner (or equivalent) </w:t>
      </w:r>
      <w:r w:rsidRPr="7FA6A032" w:rsidR="006970DC">
        <w:rPr>
          <w:b w:val="1"/>
          <w:bCs w:val="1"/>
        </w:rPr>
        <w:t>shall:</w:t>
      </w:r>
    </w:p>
    <w:p w:rsidR="006970DC" w:rsidP="7FA6A032" w:rsidRDefault="006970DC" w14:paraId="27775DAC" w14:textId="79A1838E">
      <w:pPr>
        <w:pStyle w:val="ListParagraph"/>
        <w:numPr>
          <w:ilvl w:val="0"/>
          <w:numId w:val="1"/>
        </w:numPr>
        <w:rPr/>
      </w:pPr>
      <w:r w:rsidR="006970DC">
        <w:rPr/>
        <w:t xml:space="preserve">Advise the </w:t>
      </w:r>
      <w:r w:rsidR="5BBE726E">
        <w:rPr/>
        <w:t>firm</w:t>
      </w:r>
      <w:r w:rsidR="006970DC">
        <w:rPr/>
        <w:t xml:space="preserve"> on the </w:t>
      </w:r>
      <w:r w:rsidR="006970DC">
        <w:rPr/>
        <w:t>initial</w:t>
      </w:r>
      <w:r w:rsidR="006970DC">
        <w:rPr/>
        <w:t xml:space="preserve"> creation and maintenance of the generative AI tool database.</w:t>
      </w:r>
    </w:p>
    <w:p w:rsidR="006970DC" w:rsidP="7FA6A032" w:rsidRDefault="006970DC" w14:paraId="2DE74484" w14:textId="5DB27E41">
      <w:pPr>
        <w:pStyle w:val="ListParagraph"/>
        <w:numPr>
          <w:ilvl w:val="0"/>
          <w:numId w:val="1"/>
        </w:numPr>
        <w:rPr/>
      </w:pPr>
      <w:r w:rsidR="2C624F50">
        <w:rPr/>
        <w:t>Review licenses for allowed generative AI tools included in this database and other information provided by their publishers to determine if these tools are constrained or allowed.</w:t>
      </w:r>
    </w:p>
    <w:p w:rsidR="006970DC" w:rsidP="7FA6A032" w:rsidRDefault="006970DC" w14:paraId="60DEDC0F" w14:textId="422C261D">
      <w:pPr>
        <w:pStyle w:val="Normal"/>
        <w:rPr>
          <w:b w:val="1"/>
          <w:bCs w:val="1"/>
        </w:rPr>
      </w:pPr>
      <w:r w:rsidRPr="7FA6A032" w:rsidR="006970DC">
        <w:rPr>
          <w:b w:val="1"/>
          <w:bCs w:val="1"/>
        </w:rPr>
        <w:t>All employees shall:</w:t>
      </w:r>
    </w:p>
    <w:p w:rsidR="006970DC" w:rsidP="7FA6A032" w:rsidRDefault="006970DC" w14:paraId="60AD0B95" w14:textId="73126B5C">
      <w:pPr>
        <w:pStyle w:val="ListParagraph"/>
        <w:numPr>
          <w:ilvl w:val="0"/>
          <w:numId w:val="2"/>
        </w:numPr>
        <w:rPr/>
      </w:pPr>
      <w:r w:rsidR="006970DC">
        <w:rPr/>
        <w:t xml:space="preserve">Only use </w:t>
      </w:r>
      <w:r w:rsidR="237667C6">
        <w:rPr/>
        <w:t>firm</w:t>
      </w:r>
      <w:r w:rsidR="006970DC">
        <w:rPr/>
        <w:t xml:space="preserve">-licensed, -provided, or -built generative AI </w:t>
      </w:r>
      <w:r w:rsidR="006970DC">
        <w:rPr/>
        <w:t xml:space="preserve">tools </w:t>
      </w:r>
      <w:r w:rsidR="006970DC">
        <w:rPr/>
        <w:t>in accordance with</w:t>
      </w:r>
      <w:r w:rsidR="006970DC">
        <w:rPr/>
        <w:t xml:space="preserve"> the Acceptable Use Policy (AUP)</w:t>
      </w:r>
      <w:r w:rsidR="2A44C3F6">
        <w:rPr/>
        <w:t xml:space="preserve"> / Network Use Policy / or other equivalent </w:t>
      </w:r>
      <w:bookmarkStart w:name="_Int_4jB3eNp4" w:id="1145582018"/>
      <w:r w:rsidR="2A44C3F6">
        <w:rPr/>
        <w:t>HR</w:t>
      </w:r>
      <w:bookmarkEnd w:id="1145582018"/>
      <w:r w:rsidR="2A44C3F6">
        <w:rPr/>
        <w:t xml:space="preserve"> policy</w:t>
      </w:r>
      <w:r w:rsidR="006970DC">
        <w:rPr/>
        <w:t>.</w:t>
      </w:r>
    </w:p>
    <w:p w:rsidR="006970DC" w:rsidP="7FA6A032" w:rsidRDefault="006970DC" w14:paraId="0DE614CB" w14:textId="1CF4B499">
      <w:pPr>
        <w:pStyle w:val="ListParagraph"/>
        <w:numPr>
          <w:ilvl w:val="0"/>
          <w:numId w:val="2"/>
        </w:numPr>
        <w:rPr/>
      </w:pPr>
      <w:r w:rsidR="006970DC">
        <w:rPr/>
        <w:t xml:space="preserve">Only log in to generative AI tools using their </w:t>
      </w:r>
      <w:r w:rsidR="45C8044D">
        <w:rPr/>
        <w:t>firm</w:t>
      </w:r>
      <w:r w:rsidR="006970DC">
        <w:rPr/>
        <w:t xml:space="preserve"> email or credentials.</w:t>
      </w:r>
    </w:p>
    <w:p w:rsidR="006970DC" w:rsidP="7FA6A032" w:rsidRDefault="006970DC" w14:paraId="15BD111C" w14:textId="53518FFA">
      <w:pPr>
        <w:pStyle w:val="ListParagraph"/>
        <w:numPr>
          <w:ilvl w:val="0"/>
          <w:numId w:val="2"/>
        </w:numPr>
        <w:rPr/>
      </w:pPr>
      <w:r w:rsidR="006970DC">
        <w:rPr/>
        <w:t xml:space="preserve">Assume a generative AI tool to be constrained unless the </w:t>
      </w:r>
      <w:r w:rsidR="636BF8AC">
        <w:rPr/>
        <w:t>firm</w:t>
      </w:r>
      <w:r w:rsidR="006970DC">
        <w:rPr/>
        <w:t xml:space="preserve"> has </w:t>
      </w:r>
      <w:r w:rsidR="006970DC">
        <w:rPr/>
        <w:t>designated</w:t>
      </w:r>
      <w:r w:rsidR="006970DC">
        <w:rPr/>
        <w:t xml:space="preserve"> otherwise.</w:t>
      </w:r>
    </w:p>
    <w:p w:rsidR="006970DC" w:rsidP="7FA6A032" w:rsidRDefault="006970DC" w14:paraId="4B45B972" w14:textId="77777777">
      <w:pPr>
        <w:pStyle w:val="ListParagraph"/>
        <w:numPr>
          <w:ilvl w:val="0"/>
          <w:numId w:val="2"/>
        </w:numPr>
        <w:rPr/>
      </w:pPr>
      <w:r w:rsidR="006970DC">
        <w:rPr/>
        <w:t>To the maximum extent possible, opt-out of data sharing with the tool’s vendor.</w:t>
      </w:r>
    </w:p>
    <w:p w:rsidR="006970DC" w:rsidP="006970DC" w:rsidRDefault="006970DC" w14:paraId="4CE83004" w14:textId="77777777"/>
    <w:p w:rsidR="006970DC" w:rsidP="006970DC" w:rsidRDefault="006970DC" w14:paraId="0D8AF1BF" w14:textId="20337DD8">
      <w:r w:rsidR="006970DC">
        <w:rPr/>
        <w:t>Never input the following categories of data into</w:t>
      </w:r>
      <w:r w:rsidR="06E3409B">
        <w:rPr/>
        <w:t xml:space="preserve"> </w:t>
      </w:r>
      <w:r w:rsidR="006970DC">
        <w:rPr/>
        <w:t>generative AI tools:</w:t>
      </w:r>
    </w:p>
    <w:p w:rsidR="006970DC" w:rsidP="7FA6A032" w:rsidRDefault="006970DC" w14:paraId="1DE88BA3" w14:textId="1349387B">
      <w:pPr>
        <w:pStyle w:val="ListParagraph"/>
        <w:numPr>
          <w:ilvl w:val="0"/>
          <w:numId w:val="3"/>
        </w:numPr>
        <w:rPr/>
      </w:pPr>
      <w:r w:rsidR="006970DC">
        <w:rPr/>
        <w:t>Personally Identifiable Information (PII), as defined by the Department of Labor</w:t>
      </w:r>
      <w:r w:rsidRPr="7FA6A032" w:rsidR="691D2522">
        <w:rPr>
          <w:vertAlign w:val="superscript"/>
        </w:rPr>
        <w:t>1</w:t>
      </w:r>
      <w:r w:rsidR="006970DC">
        <w:rPr/>
        <w:t>, or Protected Health Information (PHI), as defined by the Health Insurance Portability and Accountability Act (HIPAA)</w:t>
      </w:r>
      <w:r w:rsidRPr="7FA6A032" w:rsidR="295BB39F">
        <w:rPr>
          <w:vertAlign w:val="superscript"/>
        </w:rPr>
        <w:t>2</w:t>
      </w:r>
      <w:r w:rsidR="006970DC">
        <w:rPr/>
        <w:t>, with the following exceptions:</w:t>
      </w:r>
    </w:p>
    <w:p w:rsidR="7FA6A032" w:rsidP="7FA6A032" w:rsidRDefault="7FA6A032" w14:paraId="5A238F5D" w14:textId="6AEF6442">
      <w:pPr>
        <w:pStyle w:val="Normal"/>
        <w:ind w:left="0"/>
      </w:pPr>
    </w:p>
    <w:p w:rsidR="3789C5B2" w:rsidP="7FA6A032" w:rsidRDefault="3789C5B2" w14:paraId="36C8AEC4" w14:textId="0F6679DB">
      <w:pPr>
        <w:pStyle w:val="Header"/>
        <w:bidi w:val="0"/>
        <w:ind w:left="-115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vertAlign w:val="superscript"/>
        </w:rPr>
        <w:t>1 “</w:t>
      </w:r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18"/>
          <w:szCs w:val="18"/>
          <w:lang w:val="en-US"/>
        </w:rPr>
        <w:t>Any representation of information that permits the identity of an individual to whom the information applies to be reasonably inferred by either direct or indirect means.”</w:t>
      </w:r>
    </w:p>
    <w:p w:rsidR="3789C5B2" w:rsidP="7FA6A032" w:rsidRDefault="3789C5B2" w14:paraId="7DE276F6" w14:textId="0CBD7B88">
      <w:pPr>
        <w:pStyle w:val="Header"/>
        <w:bidi w:val="0"/>
        <w:ind w:left="-115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18"/>
          <w:szCs w:val="18"/>
          <w:vertAlign w:val="superscript"/>
          <w:lang w:val="en-US"/>
        </w:rPr>
        <w:t>2</w:t>
      </w:r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18"/>
          <w:szCs w:val="18"/>
          <w:lang w:val="en-US"/>
        </w:rPr>
        <w:t xml:space="preserve"> “The </w:t>
      </w:r>
      <w:bookmarkStart w:name="_Int_FboEohLH" w:id="982341190"/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18"/>
          <w:szCs w:val="18"/>
          <w:lang w:val="en-US"/>
        </w:rPr>
        <w:t>HIPAA</w:t>
      </w:r>
      <w:bookmarkEnd w:id="982341190"/>
      <w:r w:rsidRPr="7FA6A032" w:rsidR="3789C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18"/>
          <w:szCs w:val="18"/>
          <w:lang w:val="en-US"/>
        </w:rPr>
        <w:t xml:space="preserve"> Privacy Rule provides federal protections for personal health information held by covered entities and gives patients an array of rights with respect to that information.”</w:t>
      </w:r>
    </w:p>
    <w:p w:rsidR="006970DC" w:rsidP="7FA6A032" w:rsidRDefault="006970DC" w14:paraId="5E094FD0" w14:textId="24937F0F">
      <w:pPr>
        <w:pStyle w:val="ListParagraph"/>
        <w:numPr>
          <w:ilvl w:val="1"/>
          <w:numId w:val="3"/>
        </w:numPr>
        <w:rPr/>
      </w:pPr>
      <w:commentRangeStart w:id="1648211734"/>
      <w:r w:rsidR="006970DC">
        <w:rPr/>
        <w:t xml:space="preserve">The employee’s own PII or PHI. </w:t>
      </w:r>
      <w:r w:rsidR="14A29BEA">
        <w:rPr/>
        <w:t>The firm</w:t>
      </w:r>
      <w:r w:rsidR="006970DC">
        <w:rPr/>
        <w:t xml:space="preserve"> </w:t>
      </w:r>
      <w:r w:rsidR="006970DC">
        <w:rPr/>
        <w:t xml:space="preserve">discourages this practice, makes no warranties </w:t>
      </w:r>
      <w:r w:rsidR="006970DC">
        <w:rPr/>
        <w:t>regarding</w:t>
      </w:r>
      <w:r w:rsidR="006970DC">
        <w:rPr/>
        <w:t xml:space="preserve"> what will happen to the data, and notes that many generative AI tools </w:t>
      </w:r>
      <w:r w:rsidR="006970DC">
        <w:rPr/>
        <w:t>advise</w:t>
      </w:r>
      <w:r w:rsidR="006970DC">
        <w:rPr/>
        <w:t xml:space="preserve"> against doing so</w:t>
      </w:r>
      <w:r w:rsidR="2ACB35C1">
        <w:rPr/>
        <w:t>.</w:t>
      </w:r>
      <w:commentRangeEnd w:id="1648211734"/>
      <w:r>
        <w:rPr>
          <w:rStyle w:val="CommentReference"/>
        </w:rPr>
        <w:commentReference w:id="1648211734"/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</w:p>
    <w:p w:rsidR="006970DC" w:rsidP="7FA6A032" w:rsidRDefault="006970DC" w14:paraId="08149DD9" w14:textId="7DE50FDB">
      <w:pPr>
        <w:pStyle w:val="ListParagraph"/>
        <w:numPr>
          <w:ilvl w:val="1"/>
          <w:numId w:val="3"/>
        </w:numPr>
        <w:rPr/>
      </w:pPr>
      <w:r w:rsidR="006970DC">
        <w:rPr/>
        <w:t xml:space="preserve">PII or PHI that the owner of the data in question has intentionally published on the Internet or other public media while not under duress and which </w:t>
      </w:r>
      <w:r w:rsidR="3F2D88D9">
        <w:rPr/>
        <w:t xml:space="preserve">the firm </w:t>
      </w:r>
      <w:r w:rsidR="006970DC">
        <w:rPr/>
        <w:t>has no obligation to protect. For example, a medical diagnosis posted on social media by a public figure could be input</w:t>
      </w:r>
      <w:r w:rsidR="1822D515">
        <w:rPr/>
        <w:t>ted</w:t>
      </w:r>
      <w:r w:rsidR="006970DC">
        <w:rPr/>
        <w:t xml:space="preserve"> into a generative AI tool if done </w:t>
      </w:r>
      <w:r w:rsidR="006970DC">
        <w:rPr/>
        <w:t>in accordance with</w:t>
      </w:r>
      <w:r w:rsidR="006970DC">
        <w:rPr/>
        <w:t xml:space="preserve"> the AUP.</w:t>
      </w:r>
    </w:p>
    <w:p w:rsidR="006970DC" w:rsidP="7FA6A032" w:rsidRDefault="006970DC" w14:paraId="643BE1E1" w14:textId="5DC0A816">
      <w:pPr>
        <w:pStyle w:val="ListParagraph"/>
        <w:numPr>
          <w:ilvl w:val="0"/>
          <w:numId w:val="3"/>
        </w:numPr>
        <w:rPr/>
      </w:pPr>
      <w:r w:rsidR="006970DC">
        <w:rPr/>
        <w:t>Material non-public information (MNPI), as defined by the Securities and Exchange Commission (SEC).</w:t>
      </w:r>
    </w:p>
    <w:p w:rsidR="006970DC" w:rsidP="7FA6A032" w:rsidRDefault="006970DC" w14:paraId="2C35AF9F" w14:textId="445C4D55">
      <w:pPr>
        <w:pStyle w:val="ListParagraph"/>
        <w:numPr>
          <w:ilvl w:val="0"/>
          <w:numId w:val="3"/>
        </w:numPr>
        <w:rPr/>
      </w:pPr>
      <w:r w:rsidR="006970DC">
        <w:rPr/>
        <w:t xml:space="preserve">Passwords, application programming interface (API) keys, or any other secrets that would allow an otherwise unauthorized actor to gain access to </w:t>
      </w:r>
      <w:r w:rsidR="12AF397D">
        <w:rPr/>
        <w:t xml:space="preserve">the firm's </w:t>
      </w:r>
      <w:r w:rsidR="006970DC">
        <w:rPr/>
        <w:t>systems or data.</w:t>
      </w:r>
    </w:p>
    <w:p w:rsidR="6F75826C" w:rsidP="7FA6A032" w:rsidRDefault="6F75826C" w14:paraId="1363E753" w14:textId="25A971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F75826C">
        <w:rPr/>
        <w:t xml:space="preserve">Any other firm information </w:t>
      </w:r>
      <w:r w:rsidR="6F75826C">
        <w:rPr/>
        <w:t>identified</w:t>
      </w:r>
      <w:r w:rsidR="6F75826C">
        <w:rPr/>
        <w:t xml:space="preserve"> by the firm’s Technology Committee/Partner.</w:t>
      </w:r>
    </w:p>
    <w:p w:rsidR="006970DC" w:rsidP="006970DC" w:rsidRDefault="006970DC" w14:paraId="4DA17D9D" w14:textId="77777777"/>
    <w:p w:rsidR="006970DC" w:rsidP="006970DC" w:rsidRDefault="006970DC" w14:paraId="6BF0B115" w14:textId="31C95477">
      <w:r w:rsidR="006970DC">
        <w:rPr/>
        <w:t xml:space="preserve">Only input data into </w:t>
      </w:r>
      <w:r w:rsidR="006970DC">
        <w:rPr/>
        <w:t xml:space="preserve">generative AI tools that the </w:t>
      </w:r>
      <w:r w:rsidR="0A1B68B1">
        <w:rPr/>
        <w:t>firm has</w:t>
      </w:r>
      <w:r w:rsidR="006970DC">
        <w:rPr/>
        <w:t xml:space="preserve"> </w:t>
      </w:r>
      <w:r w:rsidR="0A1B68B1">
        <w:rPr/>
        <w:t xml:space="preserve">approved the generative AI tool to </w:t>
      </w:r>
      <w:r w:rsidR="006970DC">
        <w:rPr/>
        <w:t xml:space="preserve">handle. For example, if </w:t>
      </w:r>
      <w:r w:rsidR="57879F1D">
        <w:rPr/>
        <w:t xml:space="preserve">the firm approves a </w:t>
      </w:r>
      <w:r w:rsidR="006970DC">
        <w:rPr/>
        <w:t>generative AI tool to handle social security numbers but not medical diagnoses, you may input the former but not the latter.</w:t>
      </w:r>
    </w:p>
    <w:p w:rsidR="7FA6A032" w:rsidP="7FA6A032" w:rsidRDefault="7FA6A032" w14:paraId="2E6BE5F4" w14:textId="41513A6E">
      <w:pPr>
        <w:pStyle w:val="Normal"/>
      </w:pPr>
    </w:p>
    <w:p w:rsidR="006970DC" w:rsidP="006970DC" w:rsidRDefault="006970DC" w14:paraId="791DA6D0" w14:textId="7299A8FB">
      <w:r w:rsidR="006970DC">
        <w:rPr/>
        <w:t xml:space="preserve">While the publication of individual pieces of information might not violate this policy, it is important to note that generative AI tools are constantly ingesting </w:t>
      </w:r>
      <w:r w:rsidR="013218AB">
        <w:rPr/>
        <w:t>publicly available</w:t>
      </w:r>
      <w:r w:rsidR="006970DC">
        <w:rPr/>
        <w:t xml:space="preserve"> information for training purposes.</w:t>
      </w:r>
      <w:r w:rsidR="190C5FDA">
        <w:rPr/>
        <w:t xml:space="preserve"> </w:t>
      </w:r>
      <w:r w:rsidR="006970DC">
        <w:rPr/>
        <w:t xml:space="preserve">This could allow such a tool to infer - and reproduce - information not intended to be made public. If the employee has any doubt, s/he shall request permission in writing from the </w:t>
      </w:r>
      <w:r w:rsidR="6160532A">
        <w:rPr/>
        <w:t>Technology Committee/Partner</w:t>
      </w:r>
      <w:r w:rsidR="006970DC">
        <w:rPr/>
        <w:t>.</w:t>
      </w:r>
    </w:p>
    <w:p w:rsidR="7FA6A032" w:rsidP="7FA6A032" w:rsidRDefault="7FA6A032" w14:paraId="7355C745" w14:textId="1724594B">
      <w:pPr>
        <w:pStyle w:val="Normal"/>
      </w:pPr>
    </w:p>
    <w:p w:rsidR="006970DC" w:rsidP="006970DC" w:rsidRDefault="006970DC" w14:paraId="5DDD6C6A" w14:textId="22CD01BC">
      <w:r w:rsidR="3C77533C">
        <w:rPr/>
        <w:t>Do n</w:t>
      </w:r>
      <w:r w:rsidR="006970DC">
        <w:rPr/>
        <w:t xml:space="preserve">ot treat generative AI tools </w:t>
      </w:r>
      <w:r w:rsidR="77FC1662">
        <w:rPr/>
        <w:t>responses as error-free. P</w:t>
      </w:r>
      <w:r w:rsidR="006970DC">
        <w:rPr/>
        <w:t xml:space="preserve">ay special attention </w:t>
      </w:r>
      <w:r w:rsidR="55155522">
        <w:rPr/>
        <w:t>when r</w:t>
      </w:r>
      <w:r w:rsidR="006970DC">
        <w:rPr/>
        <w:t>eviewing responses to security-related questions or in security-sensitive situations, such as when they:</w:t>
      </w:r>
    </w:p>
    <w:p w:rsidR="006970DC" w:rsidP="7FA6A032" w:rsidRDefault="006970DC" w14:paraId="7B2487A4" w14:textId="77777777">
      <w:pPr>
        <w:pStyle w:val="ListParagraph"/>
        <w:numPr>
          <w:ilvl w:val="0"/>
          <w:numId w:val="4"/>
        </w:numPr>
        <w:rPr/>
      </w:pPr>
      <w:r w:rsidR="006970DC">
        <w:rPr/>
        <w:t xml:space="preserve">Generate code snippets in response to a </w:t>
      </w:r>
      <w:r w:rsidR="006970DC">
        <w:rPr/>
        <w:t>prompt;</w:t>
      </w:r>
    </w:p>
    <w:p w:rsidR="006970DC" w:rsidP="7FA6A032" w:rsidRDefault="006970DC" w14:paraId="6C1EAED9" w14:textId="77777777">
      <w:pPr>
        <w:pStyle w:val="ListParagraph"/>
        <w:numPr>
          <w:ilvl w:val="0"/>
          <w:numId w:val="4"/>
        </w:numPr>
        <w:rPr/>
      </w:pPr>
      <w:r w:rsidR="006970DC">
        <w:rPr/>
        <w:t>Provide</w:t>
      </w:r>
      <w:r w:rsidR="006970DC">
        <w:rPr/>
        <w:t xml:space="preserve"> information </w:t>
      </w:r>
      <w:r w:rsidR="006970DC">
        <w:rPr/>
        <w:t>regarding</w:t>
      </w:r>
      <w:r w:rsidR="006970DC">
        <w:rPr/>
        <w:t xml:space="preserve"> supposed best practices for system </w:t>
      </w:r>
      <w:r w:rsidR="006970DC">
        <w:rPr/>
        <w:t>design;</w:t>
      </w:r>
    </w:p>
    <w:p w:rsidR="006970DC" w:rsidP="7FA6A032" w:rsidRDefault="006970DC" w14:paraId="1832C1FC" w14:textId="77777777">
      <w:pPr>
        <w:pStyle w:val="ListParagraph"/>
        <w:numPr>
          <w:ilvl w:val="0"/>
          <w:numId w:val="4"/>
        </w:numPr>
        <w:rPr/>
      </w:pPr>
      <w:r w:rsidR="006970DC">
        <w:rPr/>
        <w:t>Offer risk management advice in cybersecurity, privacy, legal, or physical safety contexts.</w:t>
      </w:r>
    </w:p>
    <w:p w:rsidR="7FA6A032" w:rsidRDefault="7FA6A032" w14:paraId="01A75515" w14:textId="1D6E7EAB"/>
    <w:p w:rsidR="006970DC" w:rsidP="006970DC" w:rsidRDefault="006970DC" w14:paraId="635F58FB" w14:textId="4BC1F5F4">
      <w:r w:rsidR="006970DC">
        <w:rPr/>
        <w:t xml:space="preserve">Report to the </w:t>
      </w:r>
      <w:r w:rsidR="06F7C956">
        <w:rPr/>
        <w:t>Technology Committee/Partner</w:t>
      </w:r>
      <w:r w:rsidR="0D53A3F0">
        <w:rPr/>
        <w:t xml:space="preserve"> (or equivalent)</w:t>
      </w:r>
      <w:r w:rsidR="06F7C956">
        <w:rPr/>
        <w:t xml:space="preserve"> </w:t>
      </w:r>
      <w:r w:rsidR="006970DC">
        <w:rPr/>
        <w:t>any indications that a generative AI tool is doing any of the following without explicit prompting:</w:t>
      </w:r>
    </w:p>
    <w:p w:rsidR="006970DC" w:rsidP="7FA6A032" w:rsidRDefault="006970DC" w14:paraId="5BE585CD" w14:textId="77777777">
      <w:pPr>
        <w:pStyle w:val="ListParagraph"/>
        <w:numPr>
          <w:ilvl w:val="0"/>
          <w:numId w:val="5"/>
        </w:numPr>
        <w:rPr/>
      </w:pPr>
      <w:r w:rsidR="006970DC">
        <w:rPr/>
        <w:t>Attempting to escalate privileges, gain access to sensitive data, or interact with the physical world.</w:t>
      </w:r>
    </w:p>
    <w:p w:rsidR="006970DC" w:rsidP="7FA6A032" w:rsidRDefault="006970DC" w14:paraId="027948A3" w14:textId="35EBF6B4">
      <w:pPr>
        <w:pStyle w:val="ListParagraph"/>
        <w:numPr>
          <w:ilvl w:val="0"/>
          <w:numId w:val="5"/>
        </w:numPr>
        <w:rPr/>
      </w:pPr>
      <w:r w:rsidR="006970DC">
        <w:rPr/>
        <w:t>Intentionally deceiving any human being for any reason.</w:t>
      </w:r>
    </w:p>
    <w:p w:rsidR="006970DC" w:rsidP="7FA6A032" w:rsidRDefault="006970DC" w14:paraId="51C88D98" w14:textId="54F82951">
      <w:pPr>
        <w:pStyle w:val="Normal"/>
        <w:ind w:left="0"/>
      </w:pPr>
    </w:p>
    <w:p w:rsidR="006970DC" w:rsidP="7FA6A032" w:rsidRDefault="006970DC" w14:paraId="718BD09D" w14:textId="7077ADF3">
      <w:pPr>
        <w:pStyle w:val="Normal"/>
        <w:ind w:left="0"/>
      </w:pPr>
      <w:r w:rsidR="1BC9C5D5">
        <w:rPr/>
        <w:t xml:space="preserve">Firm management </w:t>
      </w:r>
      <w:r w:rsidR="006970DC">
        <w:rPr/>
        <w:t>shall ensure</w:t>
      </w:r>
      <w:r w:rsidR="540814A2">
        <w:rPr/>
        <w:t xml:space="preserve"> a</w:t>
      </w:r>
      <w:r w:rsidR="006970DC">
        <w:rPr/>
        <w:t xml:space="preserve">ll employees in their </w:t>
      </w:r>
      <w:r w:rsidR="497AAA4D">
        <w:rPr/>
        <w:t>practice group</w:t>
      </w:r>
      <w:r w:rsidR="006970DC">
        <w:rPr/>
        <w:t xml:space="preserve"> are </w:t>
      </w:r>
      <w:r w:rsidR="464A9BCB">
        <w:rPr/>
        <w:t>trained</w:t>
      </w:r>
      <w:r w:rsidR="006970DC">
        <w:rPr/>
        <w:t xml:space="preserve"> and have acknowledged this policy </w:t>
      </w:r>
      <w:r w:rsidR="267FEB0E">
        <w:rPr/>
        <w:t>within</w:t>
      </w:r>
      <w:r w:rsidR="006970DC">
        <w:rPr/>
        <w:t xml:space="preserve"> </w:t>
      </w:r>
      <w:bookmarkStart w:name="_Int_rVNqv9jg" w:id="1309284489"/>
      <w:r w:rsidR="006970DC">
        <w:rPr/>
        <w:t>30 days</w:t>
      </w:r>
      <w:bookmarkEnd w:id="1309284489"/>
      <w:r w:rsidR="006970DC">
        <w:rPr/>
        <w:t xml:space="preserve"> of publication.</w:t>
      </w:r>
    </w:p>
    <w:p w:rsidR="006970DC" w:rsidP="006970DC" w:rsidRDefault="006970DC" w14:paraId="51FB2D24" w14:textId="543E2B11">
      <w:r w:rsidR="1EF5F47A">
        <w:rPr/>
        <w:t>The</w:t>
      </w:r>
      <w:r w:rsidR="006970DC">
        <w:rPr/>
        <w:t xml:space="preserve"> </w:t>
      </w:r>
      <w:r w:rsidR="7DC434F0">
        <w:rPr/>
        <w:t>firm</w:t>
      </w:r>
      <w:r w:rsidR="006970DC">
        <w:rPr/>
        <w:t xml:space="preserve"> </w:t>
      </w:r>
      <w:r w:rsidR="7E1FE8E5">
        <w:rPr/>
        <w:t xml:space="preserve">will ensure that all </w:t>
      </w:r>
      <w:r w:rsidR="006970DC">
        <w:rPr/>
        <w:t xml:space="preserve">software </w:t>
      </w:r>
      <w:r w:rsidR="61A08AF3">
        <w:rPr/>
        <w:t>vendors and</w:t>
      </w:r>
      <w:r w:rsidR="255C8ADE">
        <w:rPr/>
        <w:t xml:space="preserve"> other parts of the software </w:t>
      </w:r>
      <w:r w:rsidR="006970DC">
        <w:rPr/>
        <w:t xml:space="preserve">supply chain </w:t>
      </w:r>
      <w:r w:rsidR="4040A79B">
        <w:rPr/>
        <w:t xml:space="preserve">are following a generative AI </w:t>
      </w:r>
      <w:r w:rsidR="605D1BE2">
        <w:rPr/>
        <w:t>policy that</w:t>
      </w:r>
      <w:r w:rsidR="605D1BE2">
        <w:rPr/>
        <w:t xml:space="preserve"> is </w:t>
      </w:r>
      <w:r w:rsidR="4040A79B">
        <w:rPr/>
        <w:t xml:space="preserve">substantially </w:t>
      </w:r>
      <w:bookmarkStart w:name="_Int_Vto0qmXr" w:id="529862124"/>
      <w:r w:rsidR="4040A79B">
        <w:rPr/>
        <w:t>similar to</w:t>
      </w:r>
      <w:bookmarkEnd w:id="529862124"/>
      <w:r w:rsidR="4040A79B">
        <w:rPr/>
        <w:t xml:space="preserve"> the </w:t>
      </w:r>
      <w:bookmarkStart w:name="_Int_iWmlXrt2" w:id="650831663"/>
      <w:r w:rsidR="4040A79B">
        <w:rPr/>
        <w:t>firm’s</w:t>
      </w:r>
      <w:bookmarkEnd w:id="650831663"/>
      <w:r w:rsidR="4040A79B">
        <w:rPr/>
        <w:t>.</w:t>
      </w:r>
    </w:p>
    <w:p w:rsidR="006970DC" w:rsidP="006970DC" w:rsidRDefault="006970DC" w14:paraId="2BFF9FC9" w14:textId="54C0BB70">
      <w:r w:rsidR="291BC5E8">
        <w:rPr/>
        <w:t>In the event of</w:t>
      </w:r>
      <w:r w:rsidR="291BC5E8">
        <w:rPr/>
        <w:t xml:space="preserve"> t</w:t>
      </w:r>
      <w:r w:rsidR="006970DC">
        <w:rPr/>
        <w:t>erminat</w:t>
      </w:r>
      <w:r w:rsidR="04AEFD77">
        <w:rPr/>
        <w:t xml:space="preserve">ion of a software or service </w:t>
      </w:r>
      <w:r w:rsidR="107FD295">
        <w:rPr/>
        <w:t xml:space="preserve">vendor and their </w:t>
      </w:r>
      <w:r w:rsidR="107FD295">
        <w:rPr/>
        <w:t>contract</w:t>
      </w:r>
      <w:r w:rsidR="679ECEA9">
        <w:rPr/>
        <w:t xml:space="preserve"> with the firm</w:t>
      </w:r>
      <w:r w:rsidR="04AEFD77">
        <w:rPr/>
        <w:t>, the firm will ensure</w:t>
      </w:r>
      <w:r w:rsidR="006970DC">
        <w:rPr/>
        <w:t xml:space="preserve"> </w:t>
      </w:r>
      <w:r w:rsidR="006970DC">
        <w:rPr/>
        <w:t xml:space="preserve">the entity </w:t>
      </w:r>
      <w:r w:rsidR="6B9EA6DF">
        <w:rPr/>
        <w:t>is</w:t>
      </w:r>
      <w:r w:rsidR="006970DC">
        <w:rPr/>
        <w:t xml:space="preserve"> forbidden from </w:t>
      </w:r>
      <w:r w:rsidR="641AEDF3">
        <w:rPr/>
        <w:t xml:space="preserve">further </w:t>
      </w:r>
      <w:r w:rsidR="135D7793">
        <w:rPr/>
        <w:t>use</w:t>
      </w:r>
      <w:r w:rsidR="006970DC">
        <w:rPr/>
        <w:t xml:space="preserve"> </w:t>
      </w:r>
      <w:r w:rsidR="135D7793">
        <w:rPr/>
        <w:t xml:space="preserve">of the firm’s data </w:t>
      </w:r>
      <w:r w:rsidR="006970DC">
        <w:rPr/>
        <w:t xml:space="preserve">in </w:t>
      </w:r>
      <w:r w:rsidR="006970DC">
        <w:rPr/>
        <w:t>generative AI tools</w:t>
      </w:r>
      <w:r w:rsidR="006970DC">
        <w:rPr/>
        <w:t xml:space="preserve"> with</w:t>
      </w:r>
      <w:r w:rsidR="7AEA2A6C">
        <w:rPr/>
        <w:t>in</w:t>
      </w:r>
      <w:r w:rsidR="006970DC">
        <w:rPr/>
        <w:t xml:space="preserve"> </w:t>
      </w:r>
      <w:r w:rsidR="2355F357">
        <w:rPr/>
        <w:t>30</w:t>
      </w:r>
      <w:r w:rsidR="006970DC">
        <w:rPr/>
        <w:t xml:space="preserve"> days of </w:t>
      </w:r>
      <w:r w:rsidR="3C098F02">
        <w:rPr/>
        <w:t>termination</w:t>
      </w:r>
      <w:r w:rsidR="006970DC">
        <w:rPr/>
        <w:t>.</w:t>
      </w:r>
    </w:p>
    <w:p w:rsidR="7FA6A032" w:rsidP="7FA6A032" w:rsidRDefault="7FA6A032" w14:paraId="6E7439E3" w14:textId="38078096">
      <w:pPr>
        <w:pStyle w:val="Normal"/>
      </w:pPr>
    </w:p>
    <w:p w:rsidR="006970DC" w:rsidP="7FA6A032" w:rsidRDefault="006970DC" w14:paraId="05DCA6F3" w14:textId="2801AFF9">
      <w:pPr>
        <w:pStyle w:val="Normal"/>
      </w:pPr>
      <w:r w:rsidRPr="7FA6A032" w:rsidR="006970DC">
        <w:rPr>
          <w:b w:val="1"/>
          <w:bCs w:val="1"/>
          <w:sz w:val="24"/>
          <w:szCs w:val="24"/>
        </w:rPr>
        <w:t>Compliance</w:t>
      </w:r>
    </w:p>
    <w:p w:rsidR="006970DC" w:rsidP="006970DC" w:rsidRDefault="006970DC" w14:paraId="7CFD75CA" w14:textId="77777777">
      <w:r w:rsidR="006970DC">
        <w:rPr/>
        <w:t>Non-compliance with this policy may result in disciplinary action, up to and including termination.</w:t>
      </w:r>
    </w:p>
    <w:p w:rsidR="006970DC" w:rsidP="006970DC" w:rsidRDefault="006970DC" w14:paraId="743611C1" w14:textId="77777777">
      <w:r w:rsidR="006970DC">
        <w:rPr/>
        <w:t>If federal, state, local, or tribal laws or regulations conflict with this policy, the former shall control.</w:t>
      </w:r>
    </w:p>
    <w:p w:rsidR="006970DC" w:rsidP="006970DC" w:rsidRDefault="006970DC" w14:paraId="0A64A9DD" w14:textId="5D1C759E">
      <w:r w:rsidR="006970DC">
        <w:rPr/>
        <w:t xml:space="preserve">Should any </w:t>
      </w:r>
      <w:r w:rsidR="370AE802">
        <w:rPr/>
        <w:t xml:space="preserve">firm employee </w:t>
      </w:r>
      <w:r w:rsidR="006970DC">
        <w:rPr/>
        <w:t xml:space="preserve">violate this policy two or more times within a </w:t>
      </w:r>
      <w:r w:rsidR="5686D347">
        <w:rPr/>
        <w:t>365-day</w:t>
      </w:r>
      <w:r w:rsidR="006970DC">
        <w:rPr/>
        <w:t xml:space="preserve"> period, the </w:t>
      </w:r>
      <w:r w:rsidR="7B923175">
        <w:rPr/>
        <w:t>firm</w:t>
      </w:r>
      <w:r w:rsidR="006970DC">
        <w:rPr/>
        <w:t xml:space="preserve"> shall ensure:</w:t>
      </w:r>
    </w:p>
    <w:p w:rsidR="006970DC" w:rsidP="7FA6A032" w:rsidRDefault="006970DC" w14:paraId="58CDC692" w14:textId="5348DB44">
      <w:pPr>
        <w:pStyle w:val="ListParagraph"/>
        <w:numPr>
          <w:ilvl w:val="0"/>
          <w:numId w:val="8"/>
        </w:numPr>
        <w:rPr/>
      </w:pPr>
      <w:r w:rsidR="006970DC">
        <w:rPr/>
        <w:t xml:space="preserve">A root cause analysis is conducted, documented, and the results shared with the </w:t>
      </w:r>
      <w:r w:rsidR="4AAE4DBB">
        <w:rPr/>
        <w:t>Technology Committee/Partner</w:t>
      </w:r>
      <w:r w:rsidR="006970DC">
        <w:rPr/>
        <w:t>;</w:t>
      </w:r>
    </w:p>
    <w:p w:rsidR="006970DC" w:rsidP="7FA6A032" w:rsidRDefault="006970DC" w14:paraId="7F515872" w14:textId="20875DE6">
      <w:pPr>
        <w:pStyle w:val="ListParagraph"/>
        <w:numPr>
          <w:ilvl w:val="0"/>
          <w:numId w:val="8"/>
        </w:numPr>
        <w:rPr/>
      </w:pPr>
      <w:r w:rsidR="006970DC">
        <w:rPr/>
        <w:t xml:space="preserve">A complete retraining for the </w:t>
      </w:r>
      <w:r w:rsidR="2CA66D74">
        <w:rPr/>
        <w:t>employee</w:t>
      </w:r>
      <w:r w:rsidR="006970DC">
        <w:rPr/>
        <w:t>; and</w:t>
      </w:r>
    </w:p>
    <w:p w:rsidR="006970DC" w:rsidP="7FA6A032" w:rsidRDefault="006970DC" w14:paraId="1A7EC748" w14:textId="58B1152A">
      <w:pPr>
        <w:pStyle w:val="ListParagraph"/>
        <w:numPr>
          <w:ilvl w:val="0"/>
          <w:numId w:val="8"/>
        </w:numPr>
        <w:rPr/>
      </w:pPr>
      <w:r w:rsidR="006970DC">
        <w:rPr/>
        <w:t>Re-acknowledgement by all employees of this policy.</w:t>
      </w:r>
    </w:p>
    <w:p w:rsidR="006970DC" w:rsidP="006970DC" w:rsidRDefault="006970DC" w14:paraId="0CAFD36D" w14:textId="77777777"/>
    <w:p w:rsidR="006970DC" w:rsidP="006970DC" w:rsidRDefault="006970DC" w14:paraId="504EADE6" w14:textId="77777777">
      <w:r w:rsidRPr="7FA6A032" w:rsidR="006970DC">
        <w:rPr>
          <w:b w:val="1"/>
          <w:bCs w:val="1"/>
          <w:sz w:val="24"/>
          <w:szCs w:val="24"/>
        </w:rPr>
        <w:t>Definitions</w:t>
      </w:r>
    </w:p>
    <w:p w:rsidR="006970DC" w:rsidP="006970DC" w:rsidRDefault="006970DC" w14:paraId="75723E52" w14:textId="52594365">
      <w:r w:rsidR="0BBB7B31">
        <w:rPr/>
        <w:t>Generative Artificial Intelligence (AI): a subset of AI techniques that uses algorithms to generate new, original data.</w:t>
      </w:r>
      <w:r w:rsidR="006970DC">
        <w:rPr/>
        <w:t xml:space="preserve"> Unlike traditional AI, which is designed to solve specific tasks based on pre-existing data, generative AI algorithms can produce new data that has never been seen before.</w:t>
      </w:r>
    </w:p>
    <w:p w:rsidR="006970DC" w:rsidP="006970DC" w:rsidRDefault="006970DC" w14:paraId="05496E18" w14:textId="4BF7CF48">
      <w:r w:rsidR="1905571E">
        <w:rPr/>
        <w:t>C</w:t>
      </w:r>
      <w:r w:rsidR="006970DC">
        <w:rPr/>
        <w:t xml:space="preserve">onstrained generative AI tool: one with which </w:t>
      </w:r>
      <w:r w:rsidR="11D4CE60">
        <w:rPr/>
        <w:t>the firm</w:t>
      </w:r>
      <w:r w:rsidR="006970DC">
        <w:rPr/>
        <w:t xml:space="preserve"> has no legal relationship except for a click-through license </w:t>
      </w:r>
      <w:r w:rsidR="6121C076">
        <w:rPr/>
        <w:t>agreement,</w:t>
      </w:r>
      <w:r w:rsidR="006970DC">
        <w:rPr/>
        <w:t xml:space="preserve"> and which has made no specific guarantees </w:t>
      </w:r>
      <w:r w:rsidR="006970DC">
        <w:rPr/>
        <w:t>regarding</w:t>
      </w:r>
      <w:r w:rsidR="006970DC">
        <w:rPr/>
        <w:t xml:space="preserve"> the confidentiality of information provided to it.</w:t>
      </w:r>
    </w:p>
    <w:p w:rsidR="006970DC" w:rsidP="006970DC" w:rsidRDefault="006970DC" w14:paraId="4BD7564F" w14:textId="3609F4E4">
      <w:r w:rsidR="41A89348">
        <w:rPr/>
        <w:t xml:space="preserve">Approved </w:t>
      </w:r>
      <w:r w:rsidR="006970DC">
        <w:rPr/>
        <w:t xml:space="preserve">generative AI tools: one with which </w:t>
      </w:r>
      <w:r w:rsidR="7857C9B6">
        <w:rPr/>
        <w:t>the firm</w:t>
      </w:r>
      <w:r w:rsidR="006970DC">
        <w:rPr/>
        <w:t xml:space="preserve"> has a legal relationship in addition to a click-through license agreement (or has such a license which the </w:t>
      </w:r>
      <w:r w:rsidR="5457AF57">
        <w:rPr/>
        <w:t>Technology Committee/Partner</w:t>
      </w:r>
      <w:r w:rsidR="006970DC">
        <w:rPr/>
        <w:t xml:space="preserve"> </w:t>
      </w:r>
      <w:r w:rsidR="12A630D0">
        <w:rPr/>
        <w:t xml:space="preserve">(or </w:t>
      </w:r>
      <w:r w:rsidR="12A630D0">
        <w:rPr/>
        <w:t>equivalent</w:t>
      </w:r>
      <w:r w:rsidR="12A630D0">
        <w:rPr/>
        <w:t>)</w:t>
      </w:r>
      <w:r w:rsidR="006970DC">
        <w:rPr/>
        <w:t xml:space="preserve">- has affirmatively categorized as </w:t>
      </w:r>
      <w:r w:rsidR="1D768D62">
        <w:rPr/>
        <w:t>Approv</w:t>
      </w:r>
      <w:r w:rsidR="006970DC">
        <w:rPr/>
        <w:t>ed) that makes specific guarantee</w:t>
      </w:r>
      <w:r w:rsidR="006970DC">
        <w:rPr/>
        <w:t xml:space="preserve">s </w:t>
      </w:r>
      <w:r w:rsidR="006970DC">
        <w:rPr/>
        <w:t>regardi</w:t>
      </w:r>
      <w:r w:rsidR="006970DC">
        <w:rPr/>
        <w:t>ng</w:t>
      </w:r>
      <w:r w:rsidR="006970DC">
        <w:rPr/>
        <w:t xml:space="preserve"> the confidentiality of information provided to it.</w:t>
      </w:r>
    </w:p>
    <w:p w:rsidR="588F63F9" w:rsidP="588F63F9" w:rsidRDefault="588F63F9" w14:paraId="572326A0" w14:textId="4F2F5B6B">
      <w:pPr>
        <w:pStyle w:val="Normal"/>
      </w:pPr>
    </w:p>
    <w:p w:rsidR="588F63F9" w:rsidP="7FA6A032" w:rsidRDefault="588F63F9" w14:paraId="5E8C43BD" w14:textId="02DC3833">
      <w:pPr>
        <w:pStyle w:val="Normal"/>
        <w:rPr>
          <w:b w:val="1"/>
          <w:bCs w:val="1"/>
          <w:sz w:val="28"/>
          <w:szCs w:val="28"/>
        </w:rPr>
      </w:pPr>
      <w:r w:rsidRPr="7FA6A032" w:rsidR="588F63F9">
        <w:rPr>
          <w:b w:val="1"/>
          <w:bCs w:val="1"/>
          <w:sz w:val="24"/>
          <w:szCs w:val="24"/>
        </w:rPr>
        <w:t>References</w:t>
      </w:r>
    </w:p>
    <w:p w:rsidR="588F63F9" w:rsidP="588F63F9" w:rsidRDefault="588F63F9" w14:paraId="54DBA2DF" w14:textId="5320EB56">
      <w:pPr>
        <w:pStyle w:val="Normal"/>
      </w:pPr>
      <w:hyperlink r:id="Rb6c9690d99e84390">
        <w:r w:rsidRPr="588F63F9" w:rsidR="588F63F9">
          <w:rPr>
            <w:rStyle w:val="Hyperlink"/>
          </w:rPr>
          <w:t>https://www.blog.deploy-securely.com/p/deploying-securely-with-chatgpt</w:t>
        </w:r>
      </w:hyperlink>
    </w:p>
    <w:p w:rsidR="588F63F9" w:rsidP="588F63F9" w:rsidRDefault="588F63F9" w14:paraId="47D4E1D9" w14:textId="2A5F3994">
      <w:pPr>
        <w:pStyle w:val="Normal"/>
      </w:pPr>
      <w:hyperlink r:id="Re9ada9f8960a4b52">
        <w:r w:rsidRPr="588F63F9" w:rsidR="588F63F9">
          <w:rPr>
            <w:rStyle w:val="Hyperlink"/>
          </w:rPr>
          <w:t>https://compliancerisk.io/2023/04/acceptable-use-policy-for-ai-tools/</w:t>
        </w:r>
      </w:hyperlink>
    </w:p>
    <w:p w:rsidR="588F63F9" w:rsidP="588F63F9" w:rsidRDefault="588F63F9" w14:paraId="05EA8545" w14:textId="0B15C1A0">
      <w:pPr>
        <w:pStyle w:val="Normal"/>
      </w:pPr>
      <w:hyperlink r:id="R327e9e531b0041ef">
        <w:r w:rsidRPr="7FA6A032" w:rsidR="588F63F9">
          <w:rPr>
            <w:rStyle w:val="Hyperlink"/>
          </w:rPr>
          <w:t>https://www.shrm.org/ResourcesAndTools/legal-and-compliance/employment-law/Pages/generative-AI-policies-intellectual-property.aspx</w:t>
        </w:r>
      </w:hyperlink>
    </w:p>
    <w:sectPr w:rsidR="007737C9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54d7263013e44c8"/>
      <w:footerReference w:type="default" r:id="Rca68b7682b2b4f85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U" w:author="Guest User" w:date="2023-06-06T11:30:37" w:id="1648211734">
    <w:p w:rsidR="7FA6A032" w:rsidRDefault="7FA6A032" w14:paraId="1090F6ED" w14:textId="27452EA5">
      <w:pPr>
        <w:pStyle w:val="CommentText"/>
      </w:pPr>
      <w:r w:rsidR="7FA6A032">
        <w:rPr/>
        <w:t>Should we delete? Then absolutely not PII or PHI information should be inputted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090F6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90C29C" w16cex:dateUtc="2023-06-06T16:30:37.5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90F6ED" w16cid:durableId="0490C2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7FA6A032" w:rsidP="7FA6A032" w:rsidRDefault="7FA6A032" w14:paraId="38552208" w14:textId="5E56A96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A6A032" w:rsidTr="7FA6A032" w14:paraId="0E483178">
      <w:trPr>
        <w:trHeight w:val="300"/>
      </w:trPr>
      <w:tc>
        <w:tcPr>
          <w:tcW w:w="3120" w:type="dxa"/>
          <w:tcMar/>
        </w:tcPr>
        <w:p w:rsidR="7FA6A032" w:rsidP="7FA6A032" w:rsidRDefault="7FA6A032" w14:paraId="2E251346" w14:textId="210A260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FA6A032" w:rsidP="7FA6A032" w:rsidRDefault="7FA6A032" w14:paraId="04A24D01" w14:textId="3C9F513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FA6A032" w:rsidP="7FA6A032" w:rsidRDefault="7FA6A032" w14:paraId="4E07BDDE" w14:textId="3F352AD9">
          <w:pPr>
            <w:pStyle w:val="Header"/>
            <w:bidi w:val="0"/>
            <w:ind w:right="-115"/>
            <w:jc w:val="right"/>
          </w:pPr>
        </w:p>
      </w:tc>
    </w:tr>
  </w:tbl>
  <w:p w:rsidR="7FA6A032" w:rsidP="7FA6A032" w:rsidRDefault="7FA6A032" w14:paraId="56C7BB32" w14:textId="729FA3A9">
    <w:pPr>
      <w:pStyle w:val="Header"/>
      <w:bidi w:val="0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4jB3eNp4" int2:invalidationBookmarkName="" int2:hashCode="8YeSj9siPn87ew" int2:id="5fUP2CbS">
      <int2:state int2:type="AugLoop_Acronyms_AcronymsCritique" int2:value="Rejected"/>
    </int2:bookmark>
    <int2:bookmark int2:bookmarkName="_Int_FboEohLH" int2:invalidationBookmarkName="" int2:hashCode="z5qUmZ+SZ8P0VD" int2:id="iT0j6PLY">
      <int2:state int2:type="AugLoop_Acronyms_AcronymsCritique" int2:value="Rejected"/>
    </int2:bookmark>
    <int2:bookmark int2:bookmarkName="_Int_rVNqv9jg" int2:invalidationBookmarkName="" int2:hashCode="fUJ4qHWQD/1/Yh" int2:id="ua00IhQh">
      <int2:state int2:type="AugLoop_Text_Critique" int2:value="Rejected"/>
    </int2:bookmark>
    <int2:bookmark int2:bookmarkName="_Int_iWmlXrt2" int2:invalidationBookmarkName="" int2:hashCode="rplQATU9IIpCbD" int2:id="v254jZvb">
      <int2:state int2:type="AugLoop_Text_Critique" int2:value="Rejected"/>
    </int2:bookmark>
    <int2:bookmark int2:bookmarkName="_Int_Vto0qmXr" int2:invalidationBookmarkName="" int2:hashCode="E1+Tt6RJBbZOzq" int2:id="Jv0zBb23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0302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26f8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ac26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2ba3d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fbc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efc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0be2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49d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952fcd53f3783022f19beb2c193ff52066008c421af7173e8f740d06364a2648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35"/>
    <w:rsid w:val="00396235"/>
    <w:rsid w:val="00532597"/>
    <w:rsid w:val="006970DC"/>
    <w:rsid w:val="00907127"/>
    <w:rsid w:val="00911EBD"/>
    <w:rsid w:val="00D004C4"/>
    <w:rsid w:val="00DE2D2F"/>
    <w:rsid w:val="00FEB0CF"/>
    <w:rsid w:val="013218AB"/>
    <w:rsid w:val="040B0EE4"/>
    <w:rsid w:val="04AEFD77"/>
    <w:rsid w:val="05433CE1"/>
    <w:rsid w:val="06BA4F6B"/>
    <w:rsid w:val="06E3409B"/>
    <w:rsid w:val="06F7C956"/>
    <w:rsid w:val="08BB5EEA"/>
    <w:rsid w:val="0A1B68B1"/>
    <w:rsid w:val="0A27754B"/>
    <w:rsid w:val="0B6572B2"/>
    <w:rsid w:val="0BAFE31C"/>
    <w:rsid w:val="0BAFE31C"/>
    <w:rsid w:val="0BBB7B31"/>
    <w:rsid w:val="0D53A3F0"/>
    <w:rsid w:val="0EB791FF"/>
    <w:rsid w:val="0F6F85EE"/>
    <w:rsid w:val="0FC1824C"/>
    <w:rsid w:val="107FD295"/>
    <w:rsid w:val="113DFE45"/>
    <w:rsid w:val="11D4CE60"/>
    <w:rsid w:val="1276DE5F"/>
    <w:rsid w:val="12A630D0"/>
    <w:rsid w:val="12AF397D"/>
    <w:rsid w:val="135D7793"/>
    <w:rsid w:val="14A29BEA"/>
    <w:rsid w:val="1794176C"/>
    <w:rsid w:val="1822D515"/>
    <w:rsid w:val="1877D910"/>
    <w:rsid w:val="1882EDBF"/>
    <w:rsid w:val="18DAC851"/>
    <w:rsid w:val="1905571E"/>
    <w:rsid w:val="190C5FDA"/>
    <w:rsid w:val="192FE7CD"/>
    <w:rsid w:val="192FE7CD"/>
    <w:rsid w:val="1A7698B2"/>
    <w:rsid w:val="1B0ED112"/>
    <w:rsid w:val="1BC9C5D5"/>
    <w:rsid w:val="1D768D62"/>
    <w:rsid w:val="1EF33DB3"/>
    <w:rsid w:val="1EF5F47A"/>
    <w:rsid w:val="1F4A09D5"/>
    <w:rsid w:val="1FDADD87"/>
    <w:rsid w:val="2099B0F0"/>
    <w:rsid w:val="20E5DA36"/>
    <w:rsid w:val="2132E5E9"/>
    <w:rsid w:val="22DAD969"/>
    <w:rsid w:val="2355F357"/>
    <w:rsid w:val="237667C6"/>
    <w:rsid w:val="23848F40"/>
    <w:rsid w:val="25113DEB"/>
    <w:rsid w:val="255C8ADE"/>
    <w:rsid w:val="267FEB0E"/>
    <w:rsid w:val="27004754"/>
    <w:rsid w:val="2788FF10"/>
    <w:rsid w:val="291BC5E8"/>
    <w:rsid w:val="295BB39F"/>
    <w:rsid w:val="2A44C3F6"/>
    <w:rsid w:val="2ACB35C1"/>
    <w:rsid w:val="2C288CDD"/>
    <w:rsid w:val="2C624F50"/>
    <w:rsid w:val="2CA66D74"/>
    <w:rsid w:val="2E99F50E"/>
    <w:rsid w:val="30440BE9"/>
    <w:rsid w:val="30B766F4"/>
    <w:rsid w:val="3248EFC5"/>
    <w:rsid w:val="3297CE61"/>
    <w:rsid w:val="33CB97C9"/>
    <w:rsid w:val="33D671F8"/>
    <w:rsid w:val="350E3958"/>
    <w:rsid w:val="3567682A"/>
    <w:rsid w:val="35FF7797"/>
    <w:rsid w:val="36669BC9"/>
    <w:rsid w:val="370AE802"/>
    <w:rsid w:val="374CED23"/>
    <w:rsid w:val="3789C5B2"/>
    <w:rsid w:val="38CA2322"/>
    <w:rsid w:val="3A473B80"/>
    <w:rsid w:val="3B286C3F"/>
    <w:rsid w:val="3B2A60B7"/>
    <w:rsid w:val="3C098F02"/>
    <w:rsid w:val="3C77533C"/>
    <w:rsid w:val="3F2D88D9"/>
    <w:rsid w:val="4034556E"/>
    <w:rsid w:val="4040A79B"/>
    <w:rsid w:val="4050EBFF"/>
    <w:rsid w:val="41A89348"/>
    <w:rsid w:val="41ECBC60"/>
    <w:rsid w:val="44F3F2CF"/>
    <w:rsid w:val="45C8044D"/>
    <w:rsid w:val="46131D4F"/>
    <w:rsid w:val="464A9BCB"/>
    <w:rsid w:val="4716AEC0"/>
    <w:rsid w:val="485BE8B4"/>
    <w:rsid w:val="4956049B"/>
    <w:rsid w:val="497AAA4D"/>
    <w:rsid w:val="4AAE4DBB"/>
    <w:rsid w:val="4ACD6615"/>
    <w:rsid w:val="4BF4BAFE"/>
    <w:rsid w:val="4DB7B435"/>
    <w:rsid w:val="4F2C5BC0"/>
    <w:rsid w:val="4FA0D738"/>
    <w:rsid w:val="5050D22C"/>
    <w:rsid w:val="506EFD4F"/>
    <w:rsid w:val="50BC67A2"/>
    <w:rsid w:val="540814A2"/>
    <w:rsid w:val="5457AF57"/>
    <w:rsid w:val="54DEDC26"/>
    <w:rsid w:val="55155522"/>
    <w:rsid w:val="559B9D44"/>
    <w:rsid w:val="5686D347"/>
    <w:rsid w:val="56AD04FE"/>
    <w:rsid w:val="57879F1D"/>
    <w:rsid w:val="580DF8E5"/>
    <w:rsid w:val="588F63F9"/>
    <w:rsid w:val="5894CA2D"/>
    <w:rsid w:val="596EEBDF"/>
    <w:rsid w:val="5AEB7765"/>
    <w:rsid w:val="5B138D6C"/>
    <w:rsid w:val="5BBE726E"/>
    <w:rsid w:val="5D4A2384"/>
    <w:rsid w:val="5DB4E591"/>
    <w:rsid w:val="5FBBE898"/>
    <w:rsid w:val="5FBBE898"/>
    <w:rsid w:val="5FDD13AB"/>
    <w:rsid w:val="605D1BE2"/>
    <w:rsid w:val="6121C076"/>
    <w:rsid w:val="6160532A"/>
    <w:rsid w:val="61A08AF3"/>
    <w:rsid w:val="61D4D525"/>
    <w:rsid w:val="62BDDF9C"/>
    <w:rsid w:val="62F6894A"/>
    <w:rsid w:val="62FE43A2"/>
    <w:rsid w:val="636BF8AC"/>
    <w:rsid w:val="641AEDF3"/>
    <w:rsid w:val="679ECEA9"/>
    <w:rsid w:val="691D2522"/>
    <w:rsid w:val="6949A281"/>
    <w:rsid w:val="6A2D8980"/>
    <w:rsid w:val="6A56A301"/>
    <w:rsid w:val="6A7DD46F"/>
    <w:rsid w:val="6B1FC652"/>
    <w:rsid w:val="6B9EA6DF"/>
    <w:rsid w:val="6BAFF6F9"/>
    <w:rsid w:val="6BAFF6F9"/>
    <w:rsid w:val="6CA26E56"/>
    <w:rsid w:val="6CBB96B3"/>
    <w:rsid w:val="6D313E37"/>
    <w:rsid w:val="6ECD0E98"/>
    <w:rsid w:val="6F75826C"/>
    <w:rsid w:val="6F872126"/>
    <w:rsid w:val="71B5E5EE"/>
    <w:rsid w:val="724B7749"/>
    <w:rsid w:val="74AD803B"/>
    <w:rsid w:val="75174FBE"/>
    <w:rsid w:val="754E553C"/>
    <w:rsid w:val="754E553C"/>
    <w:rsid w:val="75DD3A4D"/>
    <w:rsid w:val="76EA259D"/>
    <w:rsid w:val="77FC1662"/>
    <w:rsid w:val="7857C9B6"/>
    <w:rsid w:val="7A12C12F"/>
    <w:rsid w:val="7A56892E"/>
    <w:rsid w:val="7AA897A7"/>
    <w:rsid w:val="7AEA2A6C"/>
    <w:rsid w:val="7B923175"/>
    <w:rsid w:val="7DC434F0"/>
    <w:rsid w:val="7E1FE8E5"/>
    <w:rsid w:val="7E997616"/>
    <w:rsid w:val="7FA6A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001DC-005A-4A32-B813-9FA852D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blog.deploy-securely.com/p/deploying-securely-with-chatgpt" TargetMode="External" Id="Rb6c9690d99e84390" /><Relationship Type="http://schemas.openxmlformats.org/officeDocument/2006/relationships/hyperlink" Target="https://compliancerisk.io/2023/04/acceptable-use-policy-for-ai-tools/" TargetMode="External" Id="Re9ada9f8960a4b52" /><Relationship Type="http://schemas.openxmlformats.org/officeDocument/2006/relationships/comments" Target="comments.xml" Id="R3f10b4562c9345c6" /><Relationship Type="http://schemas.microsoft.com/office/2011/relationships/people" Target="people.xml" Id="R7789066f68704c82" /><Relationship Type="http://schemas.microsoft.com/office/2011/relationships/commentsExtended" Target="commentsExtended.xml" Id="R542ec382fa844997" /><Relationship Type="http://schemas.microsoft.com/office/2016/09/relationships/commentsIds" Target="commentsIds.xml" Id="R638634ab10f141bb" /><Relationship Type="http://schemas.microsoft.com/office/2018/08/relationships/commentsExtensible" Target="commentsExtensible.xml" Id="Rd03ef20405f44a19" /><Relationship Type="http://schemas.openxmlformats.org/officeDocument/2006/relationships/hyperlink" Target="https://www.shrm.org/ResourcesAndTools/legal-and-compliance/employment-law/Pages/generative-AI-policies-intellectual-property.aspx" TargetMode="External" Id="R327e9e531b0041ef" /><Relationship Type="http://schemas.openxmlformats.org/officeDocument/2006/relationships/header" Target="header.xml" Id="R754d7263013e44c8" /><Relationship Type="http://schemas.openxmlformats.org/officeDocument/2006/relationships/footer" Target="footer.xml" Id="Rca68b7682b2b4f85" /><Relationship Type="http://schemas.microsoft.com/office/2020/10/relationships/intelligence" Target="intelligence2.xml" Id="R59aaeae166d9473b" /><Relationship Type="http://schemas.openxmlformats.org/officeDocument/2006/relationships/numbering" Target="numbering.xml" Id="Rd75de9239cd4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Dustin Bolander</dc:creator>
  <keywords/>
  <dc:description/>
  <lastModifiedBy>Dustin Bolander</lastModifiedBy>
  <revision>5</revision>
  <dcterms:created xsi:type="dcterms:W3CDTF">2023-06-04T15:03:00.0000000Z</dcterms:created>
  <dcterms:modified xsi:type="dcterms:W3CDTF">2023-06-06T23:29:07.7822698Z</dcterms:modified>
</coreProperties>
</file>